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13.680419921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  <w:rtl w:val="0"/>
        </w:rPr>
        <w:t xml:space="preserve">Griglia per la valutazione della verifica di matematica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56103515625" w:line="240" w:lineRule="auto"/>
        <w:ind w:left="118.72009277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Classe: ____ Data: __/__/20__ Punteggio massimo della prova: 20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5196533203125" w:line="240" w:lineRule="auto"/>
        <w:ind w:left="123.2801818847656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Indicatori della prestazione </w:t>
      </w:r>
    </w:p>
    <w:tbl>
      <w:tblPr>
        <w:tblStyle w:val="Table1"/>
        <w:tblW w:w="14147.1005249023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.0000305175781"/>
        <w:gridCol w:w="10638.499908447266"/>
        <w:gridCol w:w="2980.6005859375"/>
        <w:tblGridChange w:id="0">
          <w:tblGrid>
            <w:gridCol w:w="528.0000305175781"/>
            <w:gridCol w:w="10638.499908447266"/>
            <w:gridCol w:w="2980.6005859375"/>
          </w:tblGrid>
        </w:tblGridChange>
      </w:tblGrid>
      <w:tr>
        <w:trPr>
          <w:cantSplit w:val="0"/>
          <w:trHeight w:val="28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999267578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MASSIMO</w:t>
            </w:r>
          </w:p>
        </w:tc>
      </w:tr>
      <w:tr>
        <w:trPr>
          <w:cantSplit w:val="0"/>
          <w:trHeight w:val="5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8.00003051757812" w:right="44.920654296875" w:firstLine="5.759887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Analizzare la situazione problematica. Identificare i dati ed interpretarli. Effettuare gli  eventuali collegamenti e adoperare i codici grafico-simbolici necessari.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6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3.19992065429688" w:right="55.758056640625" w:firstLine="3.6000061035156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 concetti matematici utili alla soluzione. Analizzare possibili strategie  risolutive ed individuare la strategia più adatta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8.00003051757812" w:right="49.8791503906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SVILUPPARE IL PROCESSO RISOLUTIVO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la situazione problematica in maniera coerente,  completa e corretta, applicando le regole ed eseguendo i calcoli necessari.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6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3.19992065429688" w:right="44.639892578125" w:firstLine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ARGOMENTARE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Commentare e giustificare opportunamente la scelta della strategia risolutiva, i  passaggi fondamentali del processo esecutivo e la coerenza dei risultati al contesto del problema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3201904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voto si ottiene dividendo il punteggio totale per 2.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9202880859375" w:line="240" w:lineRule="auto"/>
        <w:ind w:left="123.2801818847656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Descrittori dei livelli degli indicatori</w:t>
      </w:r>
    </w:p>
    <w:tbl>
      <w:tblPr>
        <w:tblStyle w:val="Table2"/>
        <w:tblW w:w="14431.100769042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8.1002807617188"/>
        <w:gridCol w:w="12050.799560546875"/>
        <w:gridCol w:w="852.200927734375"/>
        <w:tblGridChange w:id="0">
          <w:tblGrid>
            <w:gridCol w:w="1528.1002807617188"/>
            <w:gridCol w:w="12050.799560546875"/>
            <w:gridCol w:w="852.2009277343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99804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DESCRITTORE DI LIVELLO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</w:tr>
      <w:tr>
        <w:trPr>
          <w:cantSplit w:val="0"/>
          <w:trHeight w:val="83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601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5.59967041015625" w:right="43.800048828125" w:hanging="0.720214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 in modo frammentario la situazione problematica. Non riconosce i concetti-chiave e le informazioni essenziali,  oppure non li interpreta correttamente, collocando la situazione problematica in un quadro concettuale non pertinente.  Individua sporadicamente collegamenti tra le informazioni, usa i codici grafici simbolici in modo molto incerto.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5.59967041015625" w:right="45.28076171875" w:hanging="0.240173339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 in modo parziale la situazione problematica. Riconosce solo alcuni concetti-chiave e/o interpreta solo una  minima parte delle informazioni essenziali collocandoli nel quadro concettuale di pertinenza. Individua alcuni  collegamenti tra le informazioni, usa i codici grafici simbolici con alcune incertezze.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11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4.15985107421875" w:right="46.881103515625" w:firstLine="1.439819335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 in modo adeguato la situazione problematica. Riconosce i principali concetti-chiave e/o interpreta correttamente  una parte rilevante delle informazioni essenziali, adoperando il pertinente quadro concettuale. Effettua adeguati  collegamenti tra le informazioni, usa i codici grafici simbolici in modo globalmente corretto, seppur con qualche errore o  imperfezioni.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836.4994812011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163101196289" w:lineRule="auto"/>
              <w:ind w:left="116.55975341796875" w:right="44.720458984375" w:hanging="0.96008300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 in modo pertinente la situazione problematica. Riconosce gran parte dei concetti-chiave e/o interpreta  correttamente gran parte delle informazioni collocandole in un quadro concettuale pertinente. Collega opportunamente tra  loro le informazioni, fa un uso corretto dei codici grafici simbolici.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31.100769042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8.1002807617188"/>
        <w:gridCol w:w="12050.799560546875"/>
        <w:gridCol w:w="852.200927734375"/>
        <w:tblGridChange w:id="0">
          <w:tblGrid>
            <w:gridCol w:w="1528.1002807617188"/>
            <w:gridCol w:w="12050.799560546875"/>
            <w:gridCol w:w="852.200927734375"/>
          </w:tblGrid>
        </w:tblGridChange>
      </w:tblGrid>
      <w:tr>
        <w:trPr>
          <w:cantSplit w:val="0"/>
          <w:trHeight w:val="84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59967041015625" w:right="45.6005859375" w:hanging="0.240173339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 correttamente la situazione problematica nella sua globalità, individuandone con precisione i concetti-chiave e  interpretando in modo pertinente le informazioni riferendole a un quadro concettuale idoneo e ben definito. Collega  opportunamente tra loro le informazioni, usa i codici grafici simbolici con padronanza.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6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4014892578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757656097412" w:lineRule="auto"/>
              <w:ind w:left="115.83984375" w:right="51.9995117187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strategie poco idonee alla situazione proposta, conosce molto superficialmente gli strumenti matematici o non è  in grado di scegliere quelli adatti; pervenendo solo a risultati di poco rilievo.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3.19976806640625" w:right="63.841552734375" w:firstLine="3.120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qualche strategia utile e usa in modo incerto le principali e più consuete procedure; individua alcuni dei  principali strumenti formali utili alla risoluzione, che usa commettendo errori o in modo incoerente.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835.9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9998779296875" w:right="54.278564453125" w:hanging="1.679992675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strategie parzialmente adeguate; mostra di conoscere le principali e più consuete procedure, non senza  commettere qualche errore; individua, anche se in modo non sempre limpido, alcuni dei principali strumenti formali utili  alla risoluzione, che usa in modo incerto.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840.4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3.19976806640625" w:right="61.915283203125" w:firstLine="3.120117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strategie adeguate, anche se non sempre le migliori o senza commettere qualche errore; mostra di conoscere le  principali e più consuete procedure; individua gli strumenti formali idonei alla risoluzione, che usa in modo adeguato,  anche se con qualche errore.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9998779296875" w:right="44.3994140625" w:hanging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strategie risolutive idonee supportate da opportune congetture. Usa gli strumenti matematici a disposizione per  elaborare procedimenti coerenti con la strategia individuata.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64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4.23980712890625" w:right="44.720458984375" w:hanging="7.9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strategie risolutive idonee ed efficaci effettuando chiari e pertinenti collegamenti logici. Usa con padronanza gli  strumenti matematici a disposizione per elaborare procedimenti ottimali.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6007080078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9998779296875" w:right="57.158203125" w:hanging="2.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le strategie scelte in modo errato; lo sviluppo della risoluzione contiene errori procedurali o applicazioni errate di  concetti e proprietà; commette numerosi e rilevanti errori di calcolo.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6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9998779296875" w:right="57.7197265625" w:hanging="2.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le strategie scelte in modo incerto; lo sviluppo della risoluzione non è privo di errori procedurali o applicazioni  errate di concetti e proprietà; la risoluzione contiene errori di calcolo.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6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0.87982177734375" w:right="48.919677734375" w:hanging="4.8001098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 parzialmente la situazione problematica, applicando gli strumenti matematici necessari con adeguata padronanza,  anche se sono presenti alcuni errori di calcolo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56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3.19976806640625" w:right="45.28076171875" w:firstLine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 la situazione problematica, applicando con sicurezza gli strumenti matematici idonei per giungere a risultati per lo  più corretti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83984375" w:right="63.3642578125" w:firstLine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 la situazione problematica nella sua globalità in modo coerente, applicando con sicurezza gli strumenti matematici  idonei per giungere a risultati corretti.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64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36010742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83984375" w:right="49.9987792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 sporadicamente la strategia operativa, spesso senza le opportune giustificazioni delle scelte effettuate. In genere  ignora la mancanza di coerenza tra i risultati ottenuti e le informazioni ricevute.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418182373" w:lineRule="auto"/>
              <w:ind w:left="119.1998291015625" w:right="62.882080078125" w:hanging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 la strategia risolutiva, motivando solo parzialmente le scelte adottate; non sempre è in grado di cogliere  l’incoerenza tra le informazioni ricevute e i risultati ottenuti.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8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 la strategia risolutiva, per lo più motivando le scelte adottate e controllando la coerenza dei risultati ottenuti.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560.50056457519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7.9998779296875" w:right="50.9594726562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 e motiva puntualmente la strategia risolutiva, sottolineandone i punti-chiave e controllando costantemente la  coerenza dei risultati ottenuti.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228.4992218017578" w:top="1112.39990234375" w:left="1304.4998168945312" w:right="1100.3991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